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143D71">
      <w:r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B8088F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6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10, 2016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143D71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EC5058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Cultural Center</w:t>
                  </w:r>
                </w:p>
                <w:p w:rsidR="00C14C2D" w:rsidRPr="00C14C2D" w:rsidRDefault="00EC5058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19470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Oak Road W</w:t>
                  </w:r>
                </w:p>
                <w:p w:rsidR="00C14C2D" w:rsidRPr="00C14C2D" w:rsidRDefault="00C14C2D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Gulf Shores,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or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bookmarkStart w:id="0" w:name="_GoBack"/>
      <w:bookmarkEnd w:id="0"/>
      <w:r w:rsidR="00143D71">
        <w:rPr>
          <w:rFonts w:ascii="Arial" w:hAnsi="Arial"/>
          <w:sz w:val="28"/>
        </w:rPr>
        <w:fldChar w:fldCharType="begin"/>
      </w:r>
      <w:r w:rsidR="00143D71">
        <w:rPr>
          <w:rFonts w:ascii="Arial" w:hAnsi="Arial"/>
          <w:sz w:val="28"/>
        </w:rPr>
        <w:instrText xml:space="preserve"> HYPERLINK "mailto:</w:instrText>
      </w:r>
      <w:r w:rsidR="00143D71" w:rsidRPr="00143D71">
        <w:rPr>
          <w:rFonts w:ascii="Arial" w:hAnsi="Arial"/>
          <w:sz w:val="28"/>
        </w:rPr>
        <w:instrText>chris.townsend@madisonal.gov</w:instrText>
      </w:r>
      <w:r w:rsidR="00143D71">
        <w:rPr>
          <w:rFonts w:ascii="Arial" w:hAnsi="Arial"/>
          <w:sz w:val="28"/>
        </w:rPr>
        <w:instrText xml:space="preserve">" </w:instrText>
      </w:r>
      <w:r w:rsidR="00143D71">
        <w:rPr>
          <w:rFonts w:ascii="Arial" w:hAnsi="Arial"/>
          <w:sz w:val="28"/>
        </w:rPr>
        <w:fldChar w:fldCharType="separate"/>
      </w:r>
      <w:r w:rsidR="00143D71" w:rsidRPr="00595F80">
        <w:rPr>
          <w:rStyle w:val="Hyperlink"/>
          <w:rFonts w:ascii="Arial" w:hAnsi="Arial"/>
          <w:sz w:val="28"/>
        </w:rPr>
        <w:t>chris.townsend@madisonal.gov</w:t>
      </w:r>
      <w:r w:rsidR="00143D71">
        <w:rPr>
          <w:rFonts w:ascii="Arial" w:hAnsi="Arial"/>
          <w:sz w:val="28"/>
        </w:rPr>
        <w:fldChar w:fldCharType="end"/>
      </w:r>
      <w:r w:rsidR="000071F7">
        <w:rPr>
          <w:rFonts w:ascii="Arial" w:hAnsi="Arial"/>
          <w:sz w:val="28"/>
        </w:rPr>
        <w:t xml:space="preserve"> </w:t>
      </w:r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144C63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</w:t>
      </w:r>
      <w:r w:rsidR="00B8088F">
        <w:rPr>
          <w:rFonts w:asciiTheme="minorHAnsi" w:hAnsiTheme="minorHAnsi"/>
          <w:sz w:val="28"/>
        </w:rPr>
        <w:t>7</w:t>
      </w:r>
      <w:r w:rsidRPr="00144C63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B8088F">
        <w:rPr>
          <w:rFonts w:asciiTheme="minorHAnsi" w:hAnsiTheme="minorHAnsi"/>
          <w:sz w:val="28"/>
        </w:rPr>
        <w:t>6</w:t>
      </w:r>
      <w:r w:rsidRPr="00372488">
        <w:rPr>
          <w:rFonts w:asciiTheme="minorHAnsi" w:hAnsiTheme="minorHAnsi"/>
          <w:sz w:val="28"/>
        </w:rPr>
        <w:t xml:space="preserve">- </w:t>
      </w:r>
      <w:r w:rsidR="00B8088F">
        <w:rPr>
          <w:rFonts w:asciiTheme="minorHAnsi" w:hAnsiTheme="minorHAnsi"/>
          <w:sz w:val="28"/>
        </w:rPr>
        <w:t>10</w:t>
      </w:r>
      <w:r w:rsidR="00920CCE">
        <w:rPr>
          <w:rFonts w:asciiTheme="minorHAnsi" w:hAnsiTheme="minorHAnsi"/>
          <w:sz w:val="28"/>
        </w:rPr>
        <w:t>,</w:t>
      </w:r>
      <w:r w:rsidR="00B8088F">
        <w:rPr>
          <w:rFonts w:asciiTheme="minorHAnsi" w:hAnsiTheme="minorHAnsi"/>
          <w:sz w:val="28"/>
        </w:rPr>
        <w:t xml:space="preserve"> 2016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8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or  1-888-221-0258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B8088F">
        <w:rPr>
          <w:rFonts w:asciiTheme="minorHAnsi" w:hAnsiTheme="minorHAnsi"/>
          <w:b/>
          <w:sz w:val="28"/>
          <w:szCs w:val="28"/>
        </w:rPr>
        <w:t>0.00 before April 22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B8088F">
        <w:rPr>
          <w:rFonts w:asciiTheme="minorHAnsi" w:hAnsiTheme="minorHAnsi"/>
          <w:b/>
          <w:sz w:val="28"/>
          <w:szCs w:val="28"/>
        </w:rPr>
        <w:t>2016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Attendees 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142BEA" w:rsidRPr="00EA4BD2">
        <w:rPr>
          <w:rFonts w:asciiTheme="minorHAnsi" w:hAnsiTheme="minorHAnsi"/>
          <w:i/>
          <w:sz w:val="20"/>
          <w:szCs w:val="20"/>
        </w:rPr>
        <w:t>egister prior to April 18</w:t>
      </w:r>
      <w:r w:rsidR="00EC5058" w:rsidRPr="00EA4BD2">
        <w:rPr>
          <w:rFonts w:asciiTheme="minorHAnsi" w:hAnsiTheme="minorHAnsi"/>
          <w:i/>
          <w:sz w:val="20"/>
          <w:szCs w:val="20"/>
        </w:rPr>
        <w:t>, 2015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C/O Heather Norred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(px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 </w:t>
      </w:r>
      <w:r w:rsidR="006D5885" w:rsidRPr="00EA4BD2">
        <w:rPr>
          <w:rFonts w:ascii="Comic Sans MS Bold" w:hAnsi="Comic Sans MS Bold"/>
          <w:color w:val="000000"/>
          <w:sz w:val="24"/>
          <w:szCs w:val="24"/>
        </w:rPr>
        <w:t>1-800-211-7892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(Group Rate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Code</w:t>
      </w:r>
      <w:r w:rsidR="007038A2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>)</w:t>
      </w:r>
      <w:r w:rsidR="00B8088F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850448</w:t>
      </w:r>
      <w:r w:rsidR="00920CCE" w:rsidRPr="00EA4BD2">
        <w:rPr>
          <w:rFonts w:ascii="Comic Sans MS Bold" w:hAnsi="Comic Sans MS Bold"/>
          <w:color w:val="000000"/>
          <w:sz w:val="24"/>
          <w:szCs w:val="24"/>
          <w:highlight w:val="green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143D71">
      <w:pPr>
        <w:pStyle w:val="Style4"/>
        <w:rPr>
          <w:rFonts w:asciiTheme="majorHAnsi" w:hAnsiTheme="majorHAnsi"/>
          <w:color w:val="000000"/>
          <w:sz w:val="40"/>
        </w:rPr>
      </w:pPr>
      <w:r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>These sessions will be scheduled as first come first served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r w:rsidRPr="00920CCE">
        <w:rPr>
          <w:rFonts w:asciiTheme="majorHAnsi" w:hAnsiTheme="majorHAnsi"/>
          <w:sz w:val="28"/>
        </w:rPr>
        <w:t>1</w:t>
      </w:r>
      <w:r w:rsidR="00B8088F">
        <w:rPr>
          <w:rFonts w:asciiTheme="majorHAnsi" w:hAnsiTheme="majorHAnsi"/>
          <w:sz w:val="28"/>
        </w:rPr>
        <w:t>7</w:t>
      </w:r>
      <w:r w:rsidRPr="00920CCE">
        <w:rPr>
          <w:rFonts w:asciiTheme="majorHAnsi" w:hAnsiTheme="majorHAnsi"/>
          <w:sz w:val="28"/>
          <w:vertAlign w:val="superscript"/>
        </w:rPr>
        <w:t>th</w:t>
      </w:r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>Class description:  This is a class taught by SROs trained in Active Shooter Response and will be held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>th simunition equipment</w:t>
      </w:r>
      <w:r w:rsidRPr="00920CCE">
        <w:rPr>
          <w:rFonts w:asciiTheme="majorHAnsi" w:hAnsiTheme="majorHAnsi"/>
          <w:sz w:val="20"/>
        </w:rPr>
        <w:t>.  Attendees will be equipped with the proper safety attire and equipment needed to safely perform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>lunch will be provided</w:t>
      </w:r>
      <w:r w:rsidR="006D5885" w:rsidRPr="00920CCE">
        <w:rPr>
          <w:rFonts w:asciiTheme="majorHAnsi" w:hAnsiTheme="majorHAnsi"/>
          <w:sz w:val="20"/>
        </w:rPr>
        <w:t>.  Classes are limited to 20 students on each day and classes will be held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will be placed into classes on a first come, first served basis. 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>AYMENT SHOULD BE MADE TO</w:t>
      </w:r>
      <w:r w:rsidRPr="00920CCE">
        <w:rPr>
          <w:rFonts w:asciiTheme="majorHAnsi" w:hAnsiTheme="majorHAnsi"/>
        </w:rPr>
        <w:t>:</w:t>
      </w:r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Norred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>I understand that SIMUNITION will be used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 Bold">
    <w:panose1 w:val="030F09020303020202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A6437"/>
    <w:rsid w:val="000071F7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21950"/>
    <w:rsid w:val="002B0C3A"/>
    <w:rsid w:val="002C0A6E"/>
    <w:rsid w:val="003016D9"/>
    <w:rsid w:val="0030187A"/>
    <w:rsid w:val="003142DA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D5885"/>
    <w:rsid w:val="006F52DD"/>
    <w:rsid w:val="007038A2"/>
    <w:rsid w:val="007D596F"/>
    <w:rsid w:val="00813273"/>
    <w:rsid w:val="00862E48"/>
    <w:rsid w:val="00867CEF"/>
    <w:rsid w:val="008908B3"/>
    <w:rsid w:val="00920CCE"/>
    <w:rsid w:val="00990630"/>
    <w:rsid w:val="009A6437"/>
    <w:rsid w:val="00AE0E69"/>
    <w:rsid w:val="00AF0076"/>
    <w:rsid w:val="00B8088F"/>
    <w:rsid w:val="00BD11D8"/>
    <w:rsid w:val="00C134AD"/>
    <w:rsid w:val="00C14C2D"/>
    <w:rsid w:val="00D521A3"/>
    <w:rsid w:val="00DD157A"/>
    <w:rsid w:val="00E6241C"/>
    <w:rsid w:val="00E678D2"/>
    <w:rsid w:val="00E72FD9"/>
    <w:rsid w:val="00E9078E"/>
    <w:rsid w:val="00EA4BD2"/>
    <w:rsid w:val="00EC5058"/>
    <w:rsid w:val="00F12A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9AAEC37F-D41C-4B6E-931C-F957F2D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r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4311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Revels,Pam</cp:lastModifiedBy>
  <cp:revision>3</cp:revision>
  <cp:lastPrinted>2015-11-06T15:20:00Z</cp:lastPrinted>
  <dcterms:created xsi:type="dcterms:W3CDTF">2015-09-08T21:21:00Z</dcterms:created>
  <dcterms:modified xsi:type="dcterms:W3CDTF">2015-11-06T15:23:00Z</dcterms:modified>
</cp:coreProperties>
</file>